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70" w:rsidRPr="00E75370" w:rsidRDefault="00E75370" w:rsidP="00E75370">
      <w:pPr>
        <w:tabs>
          <w:tab w:val="num" w:pos="1378"/>
          <w:tab w:val="num" w:pos="1418"/>
          <w:tab w:val="num" w:pos="1520"/>
        </w:tabs>
        <w:spacing w:line="600" w:lineRule="exact"/>
        <w:ind w:left="709"/>
        <w:rPr>
          <w:rFonts w:ascii="標楷體" w:eastAsia="標楷體" w:hAnsi="標楷體" w:hint="eastAsia"/>
          <w:b/>
          <w:bCs/>
          <w:sz w:val="36"/>
        </w:rPr>
      </w:pPr>
      <w:r w:rsidRPr="00E75370">
        <w:rPr>
          <w:rFonts w:ascii="標楷體" w:eastAsia="標楷體" w:hAnsi="標楷體" w:hint="eastAsia"/>
          <w:b/>
          <w:bCs/>
          <w:sz w:val="32"/>
        </w:rPr>
        <w:t>108年度（108年01月01日至12月31日）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蕭政文副理事長：新台幣貳拾萬元整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臺北市體育總會射擊協會：新台幣伍萬元整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何方略副理事長：新台幣伍萬元整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sz w:val="28"/>
          <w:szCs w:val="32"/>
        </w:rPr>
        <w:t>臻順貿易有限公司（李文鵬常務理事）</w:t>
      </w:r>
      <w:r w:rsidRPr="00E75370">
        <w:rPr>
          <w:rFonts w:ascii="標楷體" w:eastAsia="標楷體" w:hAnsi="標楷體" w:hint="eastAsia"/>
          <w:bCs/>
          <w:sz w:val="28"/>
          <w:szCs w:val="32"/>
        </w:rPr>
        <w:t>：新台幣柒拾柒萬柒仟玖佰玖拾元整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廖盈熀常務理事：新台幣叄萬元整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佟達股份有限公司(謝智信先生)：新台幣捌萬元整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臺南市射擊協會：新台幣壹拾萬元整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臺南市射擊協會(蔡岳勳理事長)：新台幣壹拾萬元整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陳士魁理事長：新台幣伍萬伍仟柒佰捌拾元整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蔡世銘先生：新台幣壹萬貳仟壹佰壹拾玖元整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傅璽工程企業有限公司(高振添理事)：新台幣壹拾萬元整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中鉦鋼鐵股份有限公司（劉永森常務理事）：新台幣貳拾參萬元整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美周貿易股份有限公司（陳士魁理事長募款）：新台幣叁拾萬元整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菁英國際開發有限公司(陳福陽先生)：新台幣壹拾叄萬元整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高加欣先生：新台幣陸仟肆佰元整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鄭富仁先生：新台幣叄仟貳佰元整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莊翰霖先生：新台幣伍仟元整</w:t>
      </w:r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田兆枝先生：新台幣參萬元整</w:t>
      </w:r>
      <w:bookmarkStart w:id="0" w:name="_GoBack"/>
      <w:bookmarkEnd w:id="0"/>
    </w:p>
    <w:p w:rsidR="00E75370" w:rsidRPr="00E75370" w:rsidRDefault="00E75370" w:rsidP="00E75370">
      <w:pPr>
        <w:numPr>
          <w:ilvl w:val="3"/>
          <w:numId w:val="1"/>
        </w:numPr>
        <w:tabs>
          <w:tab w:val="clear" w:pos="1855"/>
          <w:tab w:val="num" w:pos="1560"/>
          <w:tab w:val="num" w:pos="1701"/>
        </w:tabs>
        <w:spacing w:line="520" w:lineRule="exact"/>
        <w:ind w:left="1418" w:hanging="284"/>
        <w:rPr>
          <w:rFonts w:ascii="標楷體" w:eastAsia="標楷體" w:hAnsi="標楷體" w:hint="eastAsia"/>
          <w:bCs/>
          <w:sz w:val="28"/>
          <w:szCs w:val="32"/>
        </w:rPr>
      </w:pPr>
      <w:r w:rsidRPr="00E75370">
        <w:rPr>
          <w:rFonts w:ascii="標楷體" w:eastAsia="標楷體" w:hAnsi="標楷體" w:hint="eastAsia"/>
          <w:bCs/>
          <w:sz w:val="28"/>
          <w:szCs w:val="32"/>
        </w:rPr>
        <w:t>楊朝奮先生：新台幣參萬元整</w:t>
      </w:r>
    </w:p>
    <w:p w:rsidR="00E75370" w:rsidRPr="00E75370" w:rsidRDefault="00E75370" w:rsidP="00E75370">
      <w:pPr>
        <w:tabs>
          <w:tab w:val="num" w:pos="1560"/>
        </w:tabs>
        <w:spacing w:line="520" w:lineRule="exact"/>
        <w:ind w:left="851"/>
        <w:rPr>
          <w:rFonts w:ascii="標楷體" w:eastAsia="標楷體" w:hAnsi="標楷體"/>
          <w:bCs/>
          <w:sz w:val="32"/>
          <w:szCs w:val="36"/>
        </w:rPr>
      </w:pPr>
      <w:r w:rsidRPr="00E75370">
        <w:rPr>
          <w:rFonts w:ascii="標楷體" w:eastAsia="標楷體" w:hAnsi="標楷體" w:hint="eastAsia"/>
          <w:bCs/>
          <w:sz w:val="32"/>
          <w:szCs w:val="36"/>
        </w:rPr>
        <w:t>108年合計：新台幣貳佰貳拾玖萬肆佰捌拾玖元整</w:t>
      </w:r>
    </w:p>
    <w:p w:rsidR="00B52EA6" w:rsidRPr="00E75370" w:rsidRDefault="00B52EA6"/>
    <w:sectPr w:rsidR="00B52EA6" w:rsidRPr="00E753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70" w:rsidRDefault="00E75370" w:rsidP="00E75370">
      <w:r>
        <w:separator/>
      </w:r>
    </w:p>
  </w:endnote>
  <w:endnote w:type="continuationSeparator" w:id="0">
    <w:p w:rsidR="00E75370" w:rsidRDefault="00E75370" w:rsidP="00E7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70" w:rsidRDefault="00E75370" w:rsidP="00E75370">
      <w:r>
        <w:separator/>
      </w:r>
    </w:p>
  </w:footnote>
  <w:footnote w:type="continuationSeparator" w:id="0">
    <w:p w:rsidR="00E75370" w:rsidRDefault="00E75370" w:rsidP="00E7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3FE2"/>
    <w:multiLevelType w:val="hybridMultilevel"/>
    <w:tmpl w:val="4030E63E"/>
    <w:lvl w:ilvl="0" w:tplc="2452E1C8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9FAC16C6">
      <w:start w:val="1"/>
      <w:numFmt w:val="taiwaneseCountingThousand"/>
      <w:lvlText w:val="%2、"/>
      <w:lvlJc w:val="left"/>
      <w:pPr>
        <w:tabs>
          <w:tab w:val="num" w:pos="1520"/>
        </w:tabs>
        <w:ind w:left="1520" w:hanging="810"/>
      </w:pPr>
      <w:rPr>
        <w:rFonts w:hint="eastAsia"/>
        <w:color w:val="auto"/>
      </w:rPr>
    </w:lvl>
    <w:lvl w:ilvl="2" w:tplc="558411B0">
      <w:start w:val="1"/>
      <w:numFmt w:val="taiwaneseCountingThousand"/>
      <w:lvlText w:val="（%3）"/>
      <w:lvlJc w:val="left"/>
      <w:pPr>
        <w:tabs>
          <w:tab w:val="num" w:pos="1783"/>
        </w:tabs>
        <w:ind w:left="1783" w:hanging="1215"/>
      </w:pPr>
      <w:rPr>
        <w:rFonts w:hint="eastAsia"/>
        <w:lang w:val="en-US"/>
      </w:rPr>
    </w:lvl>
    <w:lvl w:ilvl="3" w:tplc="28742E94">
      <w:start w:val="1"/>
      <w:numFmt w:val="decimal"/>
      <w:lvlText w:val="%4."/>
      <w:lvlJc w:val="left"/>
      <w:pPr>
        <w:tabs>
          <w:tab w:val="num" w:pos="1855"/>
        </w:tabs>
        <w:ind w:left="1855" w:hanging="720"/>
      </w:pPr>
      <w:rPr>
        <w:rFonts w:hint="eastAsia"/>
      </w:rPr>
    </w:lvl>
    <w:lvl w:ilvl="4" w:tplc="091E11DE">
      <w:start w:val="1"/>
      <w:numFmt w:val="decimal"/>
      <w:lvlText w:val="（%5）"/>
      <w:lvlJc w:val="left"/>
      <w:pPr>
        <w:tabs>
          <w:tab w:val="num" w:pos="3255"/>
        </w:tabs>
        <w:ind w:left="3255" w:hanging="1335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85"/>
    <w:rsid w:val="00614085"/>
    <w:rsid w:val="00B52EA6"/>
    <w:rsid w:val="00E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6EDA4"/>
  <w15:chartTrackingRefBased/>
  <w15:docId w15:val="{97B1D768-9A67-473E-8742-3CEC4FC4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53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5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53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2020-09-23T09:43:00Z</dcterms:created>
  <dcterms:modified xsi:type="dcterms:W3CDTF">2020-09-23T09:44:00Z</dcterms:modified>
</cp:coreProperties>
</file>